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C9" w:rsidRPr="00FE08C9" w:rsidRDefault="00FE08C9" w:rsidP="00093574">
      <w:pPr>
        <w:spacing w:after="0" w:line="330" w:lineRule="atLeast"/>
        <w:jc w:val="both"/>
        <w:textAlignment w:val="baseline"/>
        <w:rPr>
          <w:rFonts w:ascii="inherit" w:eastAsia="Times New Roman" w:hAnsi="inherit" w:cs="Arial"/>
          <w:b/>
          <w:color w:val="000000"/>
          <w:sz w:val="28"/>
          <w:szCs w:val="28"/>
          <w:lang w:eastAsia="ru-RU"/>
        </w:rPr>
      </w:pPr>
      <w:bookmarkStart w:id="0" w:name="100004"/>
      <w:bookmarkEnd w:id="0"/>
      <w:r w:rsidRPr="00FE08C9">
        <w:rPr>
          <w:rFonts w:ascii="inherit" w:eastAsia="Times New Roman" w:hAnsi="inherit" w:cs="Arial"/>
          <w:b/>
          <w:color w:val="000000"/>
          <w:sz w:val="28"/>
          <w:szCs w:val="28"/>
          <w:lang w:eastAsia="ru-RU"/>
        </w:rPr>
        <w:t>Профсоюз разъясняет:</w:t>
      </w:r>
      <w:r>
        <w:rPr>
          <w:rFonts w:ascii="inherit" w:eastAsia="Times New Roman" w:hAnsi="inherit" w:cs="Arial"/>
          <w:b/>
          <w:color w:val="000000"/>
          <w:sz w:val="28"/>
          <w:szCs w:val="28"/>
          <w:lang w:eastAsia="ru-RU"/>
        </w:rPr>
        <w:t xml:space="preserve"> «Праздничные нерабочие дни»</w:t>
      </w:r>
    </w:p>
    <w:p w:rsidR="00FE08C9" w:rsidRDefault="00FE08C9" w:rsidP="00093574">
      <w:pPr>
        <w:spacing w:after="0" w:line="330" w:lineRule="atLeast"/>
        <w:jc w:val="both"/>
        <w:textAlignment w:val="baseline"/>
        <w:rPr>
          <w:rFonts w:ascii="inherit" w:eastAsia="Times New Roman" w:hAnsi="inherit" w:cs="Arial"/>
          <w:color w:val="000000"/>
          <w:sz w:val="23"/>
          <w:szCs w:val="23"/>
          <w:lang w:eastAsia="ru-RU"/>
        </w:rPr>
      </w:pPr>
    </w:p>
    <w:p w:rsidR="00FE08C9" w:rsidRDefault="00FE08C9" w:rsidP="00093574">
      <w:pPr>
        <w:spacing w:after="0" w:line="330" w:lineRule="atLeast"/>
        <w:jc w:val="both"/>
        <w:textAlignment w:val="baseline"/>
        <w:rPr>
          <w:rFonts w:ascii="inherit" w:eastAsia="Times New Roman" w:hAnsi="inherit" w:cs="Arial"/>
          <w:color w:val="000000"/>
          <w:sz w:val="23"/>
          <w:szCs w:val="23"/>
          <w:lang w:eastAsia="ru-RU"/>
        </w:rPr>
      </w:pP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hyperlink r:id="rId4" w:anchor="100146" w:history="1">
        <w:r w:rsidRPr="00093574">
          <w:rPr>
            <w:rFonts w:ascii="inherit" w:eastAsia="Times New Roman" w:hAnsi="inherit" w:cs="Arial"/>
            <w:color w:val="005EA5"/>
            <w:sz w:val="23"/>
            <w:szCs w:val="23"/>
            <w:u w:val="single"/>
            <w:bdr w:val="none" w:sz="0" w:space="0" w:color="auto" w:frame="1"/>
            <w:lang w:eastAsia="ru-RU"/>
          </w:rPr>
          <w:t>Часть 5 статьи 37</w:t>
        </w:r>
      </w:hyperlink>
      <w:r w:rsidRPr="00093574">
        <w:rPr>
          <w:rFonts w:ascii="inherit" w:eastAsia="Times New Roman" w:hAnsi="inherit" w:cs="Arial"/>
          <w:color w:val="000000"/>
          <w:sz w:val="23"/>
          <w:szCs w:val="23"/>
          <w:lang w:eastAsia="ru-RU"/>
        </w:rPr>
        <w:t> Конституции Российской Федерации (далее - Конституция РФ) гарантирует каждому право на отдых, включая установленные федеральным законом праздничные дни.</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1" w:name="100005"/>
      <w:bookmarkEnd w:id="1"/>
      <w:r w:rsidRPr="00093574">
        <w:rPr>
          <w:rFonts w:ascii="inherit" w:eastAsia="Times New Roman" w:hAnsi="inherit" w:cs="Arial"/>
          <w:color w:val="000000"/>
          <w:sz w:val="23"/>
          <w:szCs w:val="23"/>
          <w:lang w:eastAsia="ru-RU"/>
        </w:rPr>
        <w:t>В соответствии со </w:t>
      </w:r>
      <w:hyperlink r:id="rId5" w:anchor="100759" w:history="1">
        <w:r w:rsidRPr="00093574">
          <w:rPr>
            <w:rFonts w:ascii="inherit" w:eastAsia="Times New Roman" w:hAnsi="inherit" w:cs="Arial"/>
            <w:color w:val="005EA5"/>
            <w:sz w:val="23"/>
            <w:szCs w:val="23"/>
            <w:u w:val="single"/>
            <w:bdr w:val="none" w:sz="0" w:space="0" w:color="auto" w:frame="1"/>
            <w:lang w:eastAsia="ru-RU"/>
          </w:rPr>
          <w:t>статьей 107</w:t>
        </w:r>
      </w:hyperlink>
      <w:r w:rsidRPr="00093574">
        <w:rPr>
          <w:rFonts w:ascii="inherit" w:eastAsia="Times New Roman" w:hAnsi="inherit" w:cs="Arial"/>
          <w:color w:val="000000"/>
          <w:sz w:val="23"/>
          <w:szCs w:val="23"/>
          <w:lang w:eastAsia="ru-RU"/>
        </w:rPr>
        <w:t> Трудового кодекса Российской Федерации (далее - ТК РФ) нерабочие праздничные дни являются одним из видов времени отдыха.</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2" w:name="100006"/>
      <w:bookmarkEnd w:id="2"/>
      <w:r w:rsidRPr="00093574">
        <w:rPr>
          <w:rFonts w:ascii="inherit" w:eastAsia="Times New Roman" w:hAnsi="inherit" w:cs="Arial"/>
          <w:color w:val="000000"/>
          <w:sz w:val="23"/>
          <w:szCs w:val="23"/>
          <w:lang w:eastAsia="ru-RU"/>
        </w:rPr>
        <w:t>Обеспечение права каждого работника на отдых, включая предоставление нерабочих праздничных дней, относится к основным принципам правового регулирования трудовых отношений и иных непосредственно связанных с ними отношений (</w:t>
      </w:r>
      <w:hyperlink r:id="rId6" w:anchor="100025" w:history="1">
        <w:r w:rsidRPr="00093574">
          <w:rPr>
            <w:rFonts w:ascii="inherit" w:eastAsia="Times New Roman" w:hAnsi="inherit" w:cs="Arial"/>
            <w:color w:val="005EA5"/>
            <w:sz w:val="23"/>
            <w:szCs w:val="23"/>
            <w:u w:val="single"/>
            <w:bdr w:val="none" w:sz="0" w:space="0" w:color="auto" w:frame="1"/>
            <w:lang w:eastAsia="ru-RU"/>
          </w:rPr>
          <w:t>статья 2</w:t>
        </w:r>
      </w:hyperlink>
      <w:r w:rsidRPr="00093574">
        <w:rPr>
          <w:rFonts w:ascii="inherit" w:eastAsia="Times New Roman" w:hAnsi="inherit" w:cs="Arial"/>
          <w:color w:val="000000"/>
          <w:sz w:val="23"/>
          <w:szCs w:val="23"/>
          <w:lang w:eastAsia="ru-RU"/>
        </w:rPr>
        <w:t> ТК РФ).</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3" w:name="100007"/>
      <w:bookmarkEnd w:id="3"/>
      <w:r w:rsidRPr="00093574">
        <w:rPr>
          <w:rFonts w:ascii="inherit" w:eastAsia="Times New Roman" w:hAnsi="inherit" w:cs="Arial"/>
          <w:color w:val="000000"/>
          <w:sz w:val="23"/>
          <w:szCs w:val="23"/>
          <w:lang w:eastAsia="ru-RU"/>
        </w:rPr>
        <w:t>Право работника на отдых, обеспечиваемый в том числе предоставлением нерабочих праздничных дней, дополнительно закреплено в </w:t>
      </w:r>
      <w:hyperlink r:id="rId7" w:anchor="100168" w:history="1">
        <w:r w:rsidRPr="00093574">
          <w:rPr>
            <w:rFonts w:ascii="inherit" w:eastAsia="Times New Roman" w:hAnsi="inherit" w:cs="Arial"/>
            <w:color w:val="005EA5"/>
            <w:sz w:val="23"/>
            <w:szCs w:val="23"/>
            <w:u w:val="single"/>
            <w:bdr w:val="none" w:sz="0" w:space="0" w:color="auto" w:frame="1"/>
            <w:lang w:eastAsia="ru-RU"/>
          </w:rPr>
          <w:t>статье 21</w:t>
        </w:r>
      </w:hyperlink>
      <w:r w:rsidRPr="00093574">
        <w:rPr>
          <w:rFonts w:ascii="inherit" w:eastAsia="Times New Roman" w:hAnsi="inherit" w:cs="Arial"/>
          <w:color w:val="000000"/>
          <w:sz w:val="23"/>
          <w:szCs w:val="23"/>
          <w:lang w:eastAsia="ru-RU"/>
        </w:rPr>
        <w:t> ТК РФ.</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4" w:name="100008"/>
      <w:bookmarkEnd w:id="4"/>
      <w:r w:rsidRPr="00093574">
        <w:rPr>
          <w:rFonts w:ascii="inherit" w:eastAsia="Times New Roman" w:hAnsi="inherit" w:cs="Arial"/>
          <w:color w:val="000000"/>
          <w:sz w:val="23"/>
          <w:szCs w:val="23"/>
          <w:lang w:eastAsia="ru-RU"/>
        </w:rPr>
        <w:t>Перечень нерабочих праздничных дней установлен </w:t>
      </w:r>
      <w:hyperlink r:id="rId8" w:anchor="102376" w:history="1">
        <w:r w:rsidRPr="00093574">
          <w:rPr>
            <w:rFonts w:ascii="inherit" w:eastAsia="Times New Roman" w:hAnsi="inherit" w:cs="Arial"/>
            <w:color w:val="005EA5"/>
            <w:sz w:val="23"/>
            <w:szCs w:val="23"/>
            <w:u w:val="single"/>
            <w:bdr w:val="none" w:sz="0" w:space="0" w:color="auto" w:frame="1"/>
            <w:lang w:eastAsia="ru-RU"/>
          </w:rPr>
          <w:t>частью первой статьи 112</w:t>
        </w:r>
      </w:hyperlink>
      <w:r w:rsidRPr="00093574">
        <w:rPr>
          <w:rFonts w:ascii="inherit" w:eastAsia="Times New Roman" w:hAnsi="inherit" w:cs="Arial"/>
          <w:color w:val="000000"/>
          <w:sz w:val="23"/>
          <w:szCs w:val="23"/>
          <w:lang w:eastAsia="ru-RU"/>
        </w:rPr>
        <w:t> ТК РФ:</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093574">
        <w:rPr>
          <w:rFonts w:ascii="inherit" w:eastAsia="Times New Roman" w:hAnsi="inherit" w:cs="Arial"/>
          <w:color w:val="000000"/>
          <w:sz w:val="23"/>
          <w:szCs w:val="23"/>
          <w:lang w:eastAsia="ru-RU"/>
        </w:rPr>
        <w:t>1, 2, 3, 4, 5, 6 и 8 января - Новогодние каникулы;</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6" w:name="100010"/>
      <w:bookmarkEnd w:id="6"/>
      <w:r w:rsidRPr="00093574">
        <w:rPr>
          <w:rFonts w:ascii="inherit" w:eastAsia="Times New Roman" w:hAnsi="inherit" w:cs="Arial"/>
          <w:color w:val="000000"/>
          <w:sz w:val="23"/>
          <w:szCs w:val="23"/>
          <w:lang w:eastAsia="ru-RU"/>
        </w:rPr>
        <w:t xml:space="preserve">7 января - </w:t>
      </w:r>
      <w:proofErr w:type="gramStart"/>
      <w:r w:rsidRPr="00093574">
        <w:rPr>
          <w:rFonts w:ascii="inherit" w:eastAsia="Times New Roman" w:hAnsi="inherit" w:cs="Arial"/>
          <w:color w:val="000000"/>
          <w:sz w:val="23"/>
          <w:szCs w:val="23"/>
          <w:lang w:eastAsia="ru-RU"/>
        </w:rPr>
        <w:t>Рождество Христово</w:t>
      </w:r>
      <w:proofErr w:type="gramEnd"/>
      <w:r w:rsidRPr="00093574">
        <w:rPr>
          <w:rFonts w:ascii="inherit" w:eastAsia="Times New Roman" w:hAnsi="inherit" w:cs="Arial"/>
          <w:color w:val="000000"/>
          <w:sz w:val="23"/>
          <w:szCs w:val="23"/>
          <w:lang w:eastAsia="ru-RU"/>
        </w:rPr>
        <w:t>;</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093574">
        <w:rPr>
          <w:rFonts w:ascii="inherit" w:eastAsia="Times New Roman" w:hAnsi="inherit" w:cs="Arial"/>
          <w:color w:val="000000"/>
          <w:sz w:val="23"/>
          <w:szCs w:val="23"/>
          <w:lang w:eastAsia="ru-RU"/>
        </w:rPr>
        <w:t>23 февраля - День защитника Отечества;</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093574">
        <w:rPr>
          <w:rFonts w:ascii="inherit" w:eastAsia="Times New Roman" w:hAnsi="inherit" w:cs="Arial"/>
          <w:color w:val="000000"/>
          <w:sz w:val="23"/>
          <w:szCs w:val="23"/>
          <w:lang w:eastAsia="ru-RU"/>
        </w:rPr>
        <w:t>8 марта - Международный женский день;</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r w:rsidRPr="00093574">
        <w:rPr>
          <w:rFonts w:ascii="inherit" w:eastAsia="Times New Roman" w:hAnsi="inherit" w:cs="Arial"/>
          <w:color w:val="000000"/>
          <w:sz w:val="23"/>
          <w:szCs w:val="23"/>
          <w:lang w:eastAsia="ru-RU"/>
        </w:rPr>
        <w:t>1 мая - Праздник Весны и Труда;</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10" w:name="100014"/>
      <w:bookmarkEnd w:id="10"/>
      <w:r w:rsidRPr="00093574">
        <w:rPr>
          <w:rFonts w:ascii="inherit" w:eastAsia="Times New Roman" w:hAnsi="inherit" w:cs="Arial"/>
          <w:color w:val="000000"/>
          <w:sz w:val="23"/>
          <w:szCs w:val="23"/>
          <w:lang w:eastAsia="ru-RU"/>
        </w:rPr>
        <w:t>9 мая - День Победы;</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11" w:name="100015"/>
      <w:bookmarkEnd w:id="11"/>
      <w:r w:rsidRPr="00093574">
        <w:rPr>
          <w:rFonts w:ascii="inherit" w:eastAsia="Times New Roman" w:hAnsi="inherit" w:cs="Arial"/>
          <w:color w:val="000000"/>
          <w:sz w:val="23"/>
          <w:szCs w:val="23"/>
          <w:lang w:eastAsia="ru-RU"/>
        </w:rPr>
        <w:t>12 июня - День России;</w:t>
      </w:r>
    </w:p>
    <w:p w:rsid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12" w:name="100016"/>
      <w:bookmarkEnd w:id="12"/>
      <w:r w:rsidRPr="00093574">
        <w:rPr>
          <w:rFonts w:ascii="inherit" w:eastAsia="Times New Roman" w:hAnsi="inherit" w:cs="Arial"/>
          <w:color w:val="000000"/>
          <w:sz w:val="23"/>
          <w:szCs w:val="23"/>
          <w:lang w:eastAsia="ru-RU"/>
        </w:rPr>
        <w:t>4 ноября - День народного единства.</w:t>
      </w:r>
    </w:p>
    <w:p w:rsid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p>
    <w:p w:rsidR="00093574" w:rsidRDefault="00093574" w:rsidP="00093574">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По общему правилу работа в нерабочие праздничные дни запрещается (</w:t>
      </w:r>
      <w:hyperlink r:id="rId9" w:anchor="000598" w:history="1">
        <w:r>
          <w:rPr>
            <w:rStyle w:val="a3"/>
            <w:rFonts w:ascii="Arial" w:hAnsi="Arial" w:cs="Arial"/>
            <w:color w:val="005EA5"/>
            <w:sz w:val="23"/>
            <w:szCs w:val="23"/>
            <w:bdr w:val="none" w:sz="0" w:space="0" w:color="auto" w:frame="1"/>
          </w:rPr>
          <w:t>часть первая статьи 113</w:t>
        </w:r>
      </w:hyperlink>
      <w:r>
        <w:rPr>
          <w:rFonts w:ascii="Arial" w:hAnsi="Arial" w:cs="Arial"/>
          <w:color w:val="000000"/>
          <w:sz w:val="23"/>
          <w:szCs w:val="23"/>
        </w:rPr>
        <w:t> ТК РФ).</w:t>
      </w:r>
      <w:r w:rsidR="00FE08C9">
        <w:rPr>
          <w:rFonts w:ascii="Arial" w:hAnsi="Arial" w:cs="Arial"/>
          <w:color w:val="000000"/>
          <w:sz w:val="23"/>
          <w:szCs w:val="23"/>
        </w:rPr>
        <w:t xml:space="preserve"> </w:t>
      </w:r>
      <w:bookmarkStart w:id="13" w:name="100045"/>
      <w:bookmarkEnd w:id="13"/>
      <w:r>
        <w:rPr>
          <w:rFonts w:ascii="Arial" w:hAnsi="Arial" w:cs="Arial"/>
          <w:color w:val="000000"/>
          <w:sz w:val="23"/>
          <w:szCs w:val="23"/>
        </w:rPr>
        <w:t>В то же время </w:t>
      </w:r>
      <w:hyperlink r:id="rId10" w:anchor="000600" w:history="1">
        <w:r>
          <w:rPr>
            <w:rStyle w:val="a3"/>
            <w:rFonts w:ascii="Arial" w:hAnsi="Arial" w:cs="Arial"/>
            <w:color w:val="005EA5"/>
            <w:sz w:val="23"/>
            <w:szCs w:val="23"/>
            <w:bdr w:val="none" w:sz="0" w:space="0" w:color="auto" w:frame="1"/>
          </w:rPr>
          <w:t>ТК</w:t>
        </w:r>
      </w:hyperlink>
      <w:r>
        <w:rPr>
          <w:rFonts w:ascii="Arial" w:hAnsi="Arial" w:cs="Arial"/>
          <w:color w:val="000000"/>
          <w:sz w:val="23"/>
          <w:szCs w:val="23"/>
        </w:rPr>
        <w:t> РФ устанавливает ряд исключений из данного правила. В частности, допускается привлечение к работе в нерабочие праздничные дни:</w:t>
      </w:r>
    </w:p>
    <w:p w:rsidR="00093574" w:rsidRDefault="00093574" w:rsidP="00093574">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46"/>
      <w:bookmarkEnd w:id="14"/>
      <w:r>
        <w:rPr>
          <w:rFonts w:ascii="Arial" w:hAnsi="Arial" w:cs="Arial"/>
          <w:color w:val="000000"/>
          <w:sz w:val="23"/>
          <w:szCs w:val="23"/>
        </w:rPr>
        <w:t>1) с письменного согласия работника -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w:t>
      </w:r>
      <w:hyperlink r:id="rId11" w:anchor="000599" w:history="1">
        <w:r>
          <w:rPr>
            <w:rStyle w:val="a3"/>
            <w:rFonts w:ascii="Arial" w:hAnsi="Arial" w:cs="Arial"/>
            <w:color w:val="005EA5"/>
            <w:sz w:val="23"/>
            <w:szCs w:val="23"/>
            <w:bdr w:val="none" w:sz="0" w:space="0" w:color="auto" w:frame="1"/>
          </w:rPr>
          <w:t>часть вторая статьи 113</w:t>
        </w:r>
      </w:hyperlink>
      <w:r>
        <w:rPr>
          <w:rFonts w:ascii="Arial" w:hAnsi="Arial" w:cs="Arial"/>
          <w:color w:val="000000"/>
          <w:sz w:val="23"/>
          <w:szCs w:val="23"/>
        </w:rPr>
        <w:t> ТК РФ);</w:t>
      </w:r>
    </w:p>
    <w:p w:rsidR="00093574" w:rsidRDefault="00093574" w:rsidP="00093574">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47"/>
      <w:bookmarkEnd w:id="15"/>
      <w:r>
        <w:rPr>
          <w:rFonts w:ascii="Arial" w:hAnsi="Arial" w:cs="Arial"/>
          <w:color w:val="000000"/>
          <w:sz w:val="23"/>
          <w:szCs w:val="23"/>
        </w:rPr>
        <w:t>2) без согласия работника - в чрезвычайных ситуациях либо при угрозе их возникновения, а именно:</w:t>
      </w:r>
    </w:p>
    <w:p w:rsidR="00093574" w:rsidRDefault="00093574" w:rsidP="00093574">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048"/>
      <w:bookmarkEnd w:id="16"/>
      <w:r>
        <w:rPr>
          <w:rFonts w:ascii="Arial" w:hAnsi="Arial" w:cs="Arial"/>
          <w:color w:val="000000"/>
          <w:sz w:val="23"/>
          <w:szCs w:val="23"/>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93574" w:rsidRDefault="00093574" w:rsidP="00093574">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049"/>
      <w:bookmarkEnd w:id="17"/>
      <w:r>
        <w:rPr>
          <w:rFonts w:ascii="Arial" w:hAnsi="Arial" w:cs="Arial"/>
          <w:color w:val="000000"/>
          <w:sz w:val="23"/>
          <w:szCs w:val="23"/>
        </w:rPr>
        <w:t>- для предотвращения несчастных случаев, уничтожения или порчи имущества работодателя, государственного или муниципального имущества;</w:t>
      </w:r>
    </w:p>
    <w:p w:rsidR="00093574" w:rsidRDefault="00093574" w:rsidP="00093574">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050"/>
      <w:bookmarkEnd w:id="18"/>
      <w:r>
        <w:rPr>
          <w:rFonts w:ascii="Arial" w:hAnsi="Arial" w:cs="Arial"/>
          <w:color w:val="000000"/>
          <w:sz w:val="23"/>
          <w:szCs w:val="23"/>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lastRenderedPageBreak/>
        <w:t xml:space="preserve">     </w:t>
      </w:r>
      <w:r>
        <w:rPr>
          <w:rFonts w:ascii="Arial" w:hAnsi="Arial" w:cs="Arial"/>
          <w:color w:val="000000"/>
          <w:sz w:val="23"/>
          <w:szCs w:val="23"/>
        </w:rPr>
        <w:t xml:space="preserve">В отношении отдельных категорий работников порядок привлечения к работе в нерабочие праздничные дни может устанавливаться коллективным договором, локальным нормативным актом, трудовым договором. </w:t>
      </w:r>
      <w:bookmarkStart w:id="19" w:name="100052"/>
      <w:bookmarkEnd w:id="19"/>
      <w:r>
        <w:rPr>
          <w:rFonts w:ascii="Arial" w:hAnsi="Arial" w:cs="Arial"/>
          <w:color w:val="000000"/>
          <w:sz w:val="23"/>
          <w:szCs w:val="23"/>
        </w:rPr>
        <w:t>Необходимо отметить, что ТК РФ допускает привлечение к работе в нерабочие праздничные дни и в других случаях при наличии письменного согласия работника и с учетом мнения выборного органа первичной профсоюзной организации (</w:t>
      </w:r>
      <w:hyperlink r:id="rId12" w:anchor="000605" w:history="1">
        <w:r>
          <w:rPr>
            <w:rStyle w:val="a3"/>
            <w:rFonts w:ascii="Arial" w:hAnsi="Arial" w:cs="Arial"/>
            <w:color w:val="005EA5"/>
            <w:sz w:val="23"/>
            <w:szCs w:val="23"/>
            <w:bdr w:val="none" w:sz="0" w:space="0" w:color="auto" w:frame="1"/>
          </w:rPr>
          <w:t>часть пятая статьи 113</w:t>
        </w:r>
      </w:hyperlink>
      <w:r>
        <w:rPr>
          <w:rFonts w:ascii="Arial" w:hAnsi="Arial" w:cs="Arial"/>
          <w:color w:val="000000"/>
          <w:sz w:val="23"/>
          <w:szCs w:val="23"/>
        </w:rPr>
        <w:t> ТК РФ).</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053"/>
      <w:bookmarkEnd w:id="20"/>
      <w:r>
        <w:rPr>
          <w:rFonts w:ascii="Arial" w:hAnsi="Arial" w:cs="Arial"/>
          <w:color w:val="000000"/>
          <w:sz w:val="23"/>
          <w:szCs w:val="23"/>
        </w:rPr>
        <w:t>Иными словами, чтобы привлечь работника к работе в праздничный день в случаях, не установленных </w:t>
      </w:r>
      <w:hyperlink r:id="rId13" w:history="1">
        <w:r>
          <w:rPr>
            <w:rStyle w:val="a3"/>
            <w:rFonts w:ascii="Arial" w:hAnsi="Arial" w:cs="Arial"/>
            <w:color w:val="005EA5"/>
            <w:sz w:val="23"/>
            <w:szCs w:val="23"/>
            <w:bdr w:val="none" w:sz="0" w:space="0" w:color="auto" w:frame="1"/>
          </w:rPr>
          <w:t>ТК</w:t>
        </w:r>
      </w:hyperlink>
      <w:r>
        <w:rPr>
          <w:rFonts w:ascii="Arial" w:hAnsi="Arial" w:cs="Arial"/>
          <w:color w:val="000000"/>
          <w:sz w:val="23"/>
          <w:szCs w:val="23"/>
        </w:rPr>
        <w:t> РФ, работодатель должен не только получить его согласие, но и учесть мнение профсоюза. Однако если профсоюз в организации отсутствует, то достаточно согласия работника.</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054"/>
      <w:bookmarkEnd w:id="21"/>
      <w:r>
        <w:rPr>
          <w:rFonts w:ascii="Arial" w:hAnsi="Arial" w:cs="Arial"/>
          <w:color w:val="000000"/>
          <w:sz w:val="23"/>
          <w:szCs w:val="23"/>
        </w:rPr>
        <w:t xml:space="preserve">     </w:t>
      </w:r>
      <w:r>
        <w:rPr>
          <w:rFonts w:ascii="Arial" w:hAnsi="Arial" w:cs="Arial"/>
          <w:color w:val="000000"/>
          <w:sz w:val="23"/>
          <w:szCs w:val="23"/>
        </w:rPr>
        <w:t>Кроме того, </w:t>
      </w:r>
      <w:hyperlink r:id="rId14" w:anchor="000606" w:history="1">
        <w:r>
          <w:rPr>
            <w:rStyle w:val="a3"/>
            <w:rFonts w:ascii="Arial" w:hAnsi="Arial" w:cs="Arial"/>
            <w:color w:val="005EA5"/>
            <w:sz w:val="23"/>
            <w:szCs w:val="23"/>
            <w:bdr w:val="none" w:sz="0" w:space="0" w:color="auto" w:frame="1"/>
          </w:rPr>
          <w:t>часть шестая статьи 113</w:t>
        </w:r>
      </w:hyperlink>
      <w:r>
        <w:rPr>
          <w:rFonts w:ascii="Arial" w:hAnsi="Arial" w:cs="Arial"/>
          <w:color w:val="000000"/>
          <w:sz w:val="23"/>
          <w:szCs w:val="23"/>
        </w:rPr>
        <w:t> ТК РФ устанавливает категории работ, производство которых допускается в нерабочие праздничные дни независимо от наличия вышеперечисленных условий:</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055"/>
      <w:bookmarkEnd w:id="22"/>
      <w:r>
        <w:rPr>
          <w:rFonts w:ascii="Arial" w:hAnsi="Arial" w:cs="Arial"/>
          <w:color w:val="000000"/>
          <w:sz w:val="23"/>
          <w:szCs w:val="23"/>
        </w:rPr>
        <w:t>- непрерывно действующие организации, осуществляющие производство работ, приостановка которых невозможна по производственно-техническим условиям;</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056"/>
      <w:bookmarkEnd w:id="23"/>
      <w:r>
        <w:rPr>
          <w:rFonts w:ascii="Arial" w:hAnsi="Arial" w:cs="Arial"/>
          <w:color w:val="000000"/>
          <w:sz w:val="23"/>
          <w:szCs w:val="23"/>
        </w:rPr>
        <w:t>- работы, вызываемые необходимостью обслуживания населения;</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057"/>
      <w:bookmarkEnd w:id="24"/>
      <w:r>
        <w:rPr>
          <w:rFonts w:ascii="Arial" w:hAnsi="Arial" w:cs="Arial"/>
          <w:color w:val="000000"/>
          <w:sz w:val="23"/>
          <w:szCs w:val="23"/>
        </w:rPr>
        <w:t>- неотложные ремонтные и погрузочно-разгрузочные работы.</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058"/>
      <w:bookmarkEnd w:id="25"/>
      <w:r>
        <w:rPr>
          <w:rFonts w:ascii="Arial" w:hAnsi="Arial" w:cs="Arial"/>
          <w:color w:val="000000"/>
          <w:sz w:val="23"/>
          <w:szCs w:val="23"/>
        </w:rPr>
        <w:t>При этом во всех случаях привлечение работников к работе в нерабочие праздничные дни производится по письменному распоряжению работодателя (</w:t>
      </w:r>
      <w:hyperlink r:id="rId15" w:anchor="000608" w:history="1">
        <w:r>
          <w:rPr>
            <w:rStyle w:val="a3"/>
            <w:rFonts w:ascii="Arial" w:hAnsi="Arial" w:cs="Arial"/>
            <w:color w:val="005EA5"/>
            <w:sz w:val="23"/>
            <w:szCs w:val="23"/>
            <w:bdr w:val="none" w:sz="0" w:space="0" w:color="auto" w:frame="1"/>
          </w:rPr>
          <w:t>часть восьмая статьи 113</w:t>
        </w:r>
      </w:hyperlink>
      <w:r>
        <w:rPr>
          <w:rFonts w:ascii="Arial" w:hAnsi="Arial" w:cs="Arial"/>
          <w:color w:val="000000"/>
          <w:sz w:val="23"/>
          <w:szCs w:val="23"/>
        </w:rPr>
        <w:t> ТК РФ).</w:t>
      </w:r>
    </w:p>
    <w:p w:rsidR="00FE08C9" w:rsidRDefault="00970061"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059"/>
      <w:bookmarkEnd w:id="26"/>
      <w:r>
        <w:rPr>
          <w:rFonts w:ascii="Arial" w:hAnsi="Arial" w:cs="Arial"/>
          <w:color w:val="000000"/>
          <w:sz w:val="23"/>
          <w:szCs w:val="23"/>
        </w:rPr>
        <w:t xml:space="preserve">      </w:t>
      </w:r>
      <w:r w:rsidR="00FE08C9">
        <w:rPr>
          <w:rFonts w:ascii="Arial" w:hAnsi="Arial" w:cs="Arial"/>
          <w:color w:val="000000"/>
          <w:sz w:val="23"/>
          <w:szCs w:val="23"/>
        </w:rPr>
        <w:t>Таким образом, для привлечения работников к работе в нерабочий праздничный день необходимо соблюдение следующих условий:</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060"/>
      <w:bookmarkEnd w:id="27"/>
      <w:r>
        <w:rPr>
          <w:rFonts w:ascii="Arial" w:hAnsi="Arial" w:cs="Arial"/>
          <w:color w:val="000000"/>
          <w:sz w:val="23"/>
          <w:szCs w:val="23"/>
        </w:rPr>
        <w:t>- наличие законного основания для привлечения к работе в нерабочий праздничный день;</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061"/>
      <w:bookmarkEnd w:id="28"/>
      <w:r>
        <w:rPr>
          <w:rFonts w:ascii="Arial" w:hAnsi="Arial" w:cs="Arial"/>
          <w:color w:val="000000"/>
          <w:sz w:val="23"/>
          <w:szCs w:val="23"/>
        </w:rPr>
        <w:t>- письменное согласие работника, за исключением случаев, когда оно не требуется;</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062"/>
      <w:bookmarkEnd w:id="29"/>
      <w:r>
        <w:rPr>
          <w:rFonts w:ascii="Arial" w:hAnsi="Arial" w:cs="Arial"/>
          <w:color w:val="000000"/>
          <w:sz w:val="23"/>
          <w:szCs w:val="23"/>
        </w:rPr>
        <w:t>- учет мнения выборного органа первичной профсоюзной организации в установленном </w:t>
      </w:r>
      <w:hyperlink r:id="rId16" w:history="1">
        <w:r>
          <w:rPr>
            <w:rStyle w:val="a3"/>
            <w:rFonts w:ascii="Arial" w:hAnsi="Arial" w:cs="Arial"/>
            <w:color w:val="005EA5"/>
            <w:sz w:val="23"/>
            <w:szCs w:val="23"/>
            <w:bdr w:val="none" w:sz="0" w:space="0" w:color="auto" w:frame="1"/>
          </w:rPr>
          <w:t>ТК</w:t>
        </w:r>
      </w:hyperlink>
      <w:r>
        <w:rPr>
          <w:rFonts w:ascii="Arial" w:hAnsi="Arial" w:cs="Arial"/>
          <w:color w:val="000000"/>
          <w:sz w:val="23"/>
          <w:szCs w:val="23"/>
        </w:rPr>
        <w:t> РФ случае;</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063"/>
      <w:bookmarkEnd w:id="30"/>
      <w:r>
        <w:rPr>
          <w:rFonts w:ascii="Arial" w:hAnsi="Arial" w:cs="Arial"/>
          <w:color w:val="000000"/>
          <w:sz w:val="23"/>
          <w:szCs w:val="23"/>
        </w:rPr>
        <w:t>- письменное распоряжение работодателя.</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064"/>
      <w:bookmarkStart w:id="32" w:name="100065"/>
      <w:bookmarkEnd w:id="31"/>
      <w:bookmarkEnd w:id="32"/>
      <w:r>
        <w:rPr>
          <w:rFonts w:ascii="Arial" w:hAnsi="Arial" w:cs="Arial"/>
          <w:color w:val="000000"/>
          <w:sz w:val="23"/>
          <w:szCs w:val="23"/>
        </w:rPr>
        <w:t xml:space="preserve">       </w:t>
      </w:r>
      <w:r>
        <w:rPr>
          <w:rFonts w:ascii="Arial" w:hAnsi="Arial" w:cs="Arial"/>
          <w:color w:val="000000"/>
          <w:sz w:val="23"/>
          <w:szCs w:val="23"/>
        </w:rPr>
        <w:t>Выполнение работы в нерабочий праздничный день является разновидностью работы в условиях, отклоняющихся от нормальных, в связи с чем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hyperlink r:id="rId17" w:anchor="000707" w:history="1">
        <w:r>
          <w:rPr>
            <w:rStyle w:val="a3"/>
            <w:rFonts w:ascii="Arial" w:hAnsi="Arial" w:cs="Arial"/>
            <w:color w:val="005EA5"/>
            <w:sz w:val="23"/>
            <w:szCs w:val="23"/>
            <w:bdr w:val="none" w:sz="0" w:space="0" w:color="auto" w:frame="1"/>
          </w:rPr>
          <w:t>статья 149</w:t>
        </w:r>
      </w:hyperlink>
      <w:r>
        <w:rPr>
          <w:rFonts w:ascii="Arial" w:hAnsi="Arial" w:cs="Arial"/>
          <w:color w:val="000000"/>
          <w:sz w:val="23"/>
          <w:szCs w:val="23"/>
        </w:rPr>
        <w:t> ТК РФ).</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066"/>
      <w:bookmarkEnd w:id="33"/>
      <w:r>
        <w:rPr>
          <w:rFonts w:ascii="Arial" w:hAnsi="Arial" w:cs="Arial"/>
          <w:color w:val="000000"/>
          <w:sz w:val="23"/>
          <w:szCs w:val="23"/>
        </w:rPr>
        <w:t>Правила оплаты труда в нерабочие праздничные дни установлены </w:t>
      </w:r>
      <w:hyperlink r:id="rId18" w:anchor="000715" w:history="1">
        <w:r>
          <w:rPr>
            <w:rStyle w:val="a3"/>
            <w:rFonts w:ascii="Arial" w:hAnsi="Arial" w:cs="Arial"/>
            <w:color w:val="005EA5"/>
            <w:sz w:val="23"/>
            <w:szCs w:val="23"/>
            <w:bdr w:val="none" w:sz="0" w:space="0" w:color="auto" w:frame="1"/>
          </w:rPr>
          <w:t>статьей 153</w:t>
        </w:r>
      </w:hyperlink>
      <w:r>
        <w:rPr>
          <w:rFonts w:ascii="Arial" w:hAnsi="Arial" w:cs="Arial"/>
          <w:color w:val="000000"/>
          <w:sz w:val="23"/>
          <w:szCs w:val="23"/>
        </w:rPr>
        <w:t> ТК РФ.</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067"/>
      <w:bookmarkEnd w:id="34"/>
      <w:r>
        <w:rPr>
          <w:rFonts w:ascii="Arial" w:hAnsi="Arial" w:cs="Arial"/>
          <w:color w:val="000000"/>
          <w:sz w:val="23"/>
          <w:szCs w:val="23"/>
        </w:rPr>
        <w:t>В соответствии с </w:t>
      </w:r>
      <w:hyperlink r:id="rId19" w:anchor="000716" w:history="1">
        <w:r>
          <w:rPr>
            <w:rStyle w:val="a3"/>
            <w:rFonts w:ascii="Arial" w:hAnsi="Arial" w:cs="Arial"/>
            <w:color w:val="005EA5"/>
            <w:sz w:val="23"/>
            <w:szCs w:val="23"/>
            <w:bdr w:val="none" w:sz="0" w:space="0" w:color="auto" w:frame="1"/>
          </w:rPr>
          <w:t>частью первой</w:t>
        </w:r>
      </w:hyperlink>
      <w:r>
        <w:rPr>
          <w:rFonts w:ascii="Arial" w:hAnsi="Arial" w:cs="Arial"/>
          <w:color w:val="000000"/>
          <w:sz w:val="23"/>
          <w:szCs w:val="23"/>
        </w:rPr>
        <w:t> указанной статьи работа в нерабочий праздничный день оплачивается не менее чем в двойном размере:</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068"/>
      <w:bookmarkEnd w:id="35"/>
      <w:r>
        <w:rPr>
          <w:rFonts w:ascii="Arial" w:hAnsi="Arial" w:cs="Arial"/>
          <w:color w:val="000000"/>
          <w:sz w:val="23"/>
          <w:szCs w:val="23"/>
        </w:rPr>
        <w:t>сдельщикам - не менее чем по двойным сдельным расценкам;</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069"/>
      <w:bookmarkEnd w:id="36"/>
      <w:r>
        <w:rPr>
          <w:rFonts w:ascii="Arial" w:hAnsi="Arial" w:cs="Arial"/>
          <w:color w:val="000000"/>
          <w:sz w:val="23"/>
          <w:szCs w:val="23"/>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070"/>
      <w:bookmarkEnd w:id="37"/>
      <w:r>
        <w:rPr>
          <w:rFonts w:ascii="Arial" w:hAnsi="Arial" w:cs="Arial"/>
          <w:color w:val="000000"/>
          <w:sz w:val="23"/>
          <w:szCs w:val="23"/>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E08C9" w:rsidRDefault="00970061"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071"/>
      <w:bookmarkEnd w:id="38"/>
      <w:r>
        <w:rPr>
          <w:rFonts w:ascii="Arial" w:hAnsi="Arial" w:cs="Arial"/>
          <w:color w:val="000000"/>
          <w:sz w:val="23"/>
          <w:szCs w:val="23"/>
        </w:rPr>
        <w:t xml:space="preserve">     </w:t>
      </w:r>
      <w:r w:rsidR="00FE08C9">
        <w:rPr>
          <w:rFonts w:ascii="Arial" w:hAnsi="Arial" w:cs="Arial"/>
          <w:color w:val="000000"/>
          <w:sz w:val="23"/>
          <w:szCs w:val="23"/>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hyperlink r:id="rId20" w:anchor="000720" w:history="1">
        <w:r w:rsidR="00FE08C9">
          <w:rPr>
            <w:rStyle w:val="a3"/>
            <w:rFonts w:ascii="Arial" w:hAnsi="Arial" w:cs="Arial"/>
            <w:color w:val="005EA5"/>
            <w:sz w:val="23"/>
            <w:szCs w:val="23"/>
            <w:bdr w:val="none" w:sz="0" w:space="0" w:color="auto" w:frame="1"/>
          </w:rPr>
          <w:t>часть вторая статьи 153</w:t>
        </w:r>
      </w:hyperlink>
      <w:r w:rsidR="00FE08C9">
        <w:rPr>
          <w:rFonts w:ascii="Arial" w:hAnsi="Arial" w:cs="Arial"/>
          <w:color w:val="000000"/>
          <w:sz w:val="23"/>
          <w:szCs w:val="23"/>
        </w:rPr>
        <w:t> ТК РФ).</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072"/>
      <w:bookmarkEnd w:id="39"/>
      <w:r>
        <w:rPr>
          <w:rFonts w:ascii="Arial" w:hAnsi="Arial" w:cs="Arial"/>
          <w:color w:val="000000"/>
          <w:sz w:val="23"/>
          <w:szCs w:val="23"/>
        </w:rPr>
        <w:t>Таким образом, </w:t>
      </w:r>
      <w:hyperlink r:id="rId21" w:history="1">
        <w:r>
          <w:rPr>
            <w:rStyle w:val="a3"/>
            <w:rFonts w:ascii="Arial" w:hAnsi="Arial" w:cs="Arial"/>
            <w:color w:val="005EA5"/>
            <w:sz w:val="23"/>
            <w:szCs w:val="23"/>
            <w:bdr w:val="none" w:sz="0" w:space="0" w:color="auto" w:frame="1"/>
          </w:rPr>
          <w:t>ТК</w:t>
        </w:r>
      </w:hyperlink>
      <w:r>
        <w:rPr>
          <w:rFonts w:ascii="Arial" w:hAnsi="Arial" w:cs="Arial"/>
          <w:color w:val="000000"/>
          <w:sz w:val="23"/>
          <w:szCs w:val="23"/>
        </w:rPr>
        <w:t> РФ устанавливает минимальные гарантии по оплате труда в нерабочие праздничные дни, которые могут быть повышены посредством договорного или локального регулирования.</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073"/>
      <w:bookmarkEnd w:id="40"/>
      <w:r>
        <w:rPr>
          <w:rFonts w:ascii="Arial" w:hAnsi="Arial" w:cs="Arial"/>
          <w:color w:val="000000"/>
          <w:sz w:val="23"/>
          <w:szCs w:val="23"/>
        </w:rPr>
        <w:t xml:space="preserve">Помимо повышенной оплаты работа в нерабочий праздничный день может быть компенсирована предоставлением другого дня отдыха. Однако это возможно </w:t>
      </w:r>
      <w:r w:rsidRPr="00FE08C9">
        <w:rPr>
          <w:rFonts w:ascii="Arial" w:hAnsi="Arial" w:cs="Arial"/>
          <w:color w:val="000000"/>
          <w:sz w:val="23"/>
          <w:szCs w:val="23"/>
          <w:u w:val="single"/>
        </w:rPr>
        <w:t>только по желанию работника</w:t>
      </w:r>
      <w:r>
        <w:rPr>
          <w:rFonts w:ascii="Arial" w:hAnsi="Arial" w:cs="Arial"/>
          <w:color w:val="000000"/>
          <w:sz w:val="23"/>
          <w:szCs w:val="23"/>
        </w:rPr>
        <w:t>, т.е. работодатель не вправе без согласия работника предоставить ему день отдыха вместо повышенной оплаты. В этом случае работа в выходной или нерабочий праздничный день оплачивается в одинарном размере, а день отдыха оплате не подлежит (</w:t>
      </w:r>
      <w:hyperlink r:id="rId22" w:anchor="000721" w:history="1">
        <w:r>
          <w:rPr>
            <w:rStyle w:val="a3"/>
            <w:rFonts w:ascii="Arial" w:hAnsi="Arial" w:cs="Arial"/>
            <w:color w:val="005EA5"/>
            <w:sz w:val="23"/>
            <w:szCs w:val="23"/>
            <w:bdr w:val="none" w:sz="0" w:space="0" w:color="auto" w:frame="1"/>
          </w:rPr>
          <w:t>часть третья статьи 153</w:t>
        </w:r>
      </w:hyperlink>
      <w:r>
        <w:rPr>
          <w:rFonts w:ascii="Arial" w:hAnsi="Arial" w:cs="Arial"/>
          <w:color w:val="000000"/>
          <w:sz w:val="23"/>
          <w:szCs w:val="23"/>
        </w:rPr>
        <w:t> ТК РФ).</w:t>
      </w:r>
    </w:p>
    <w:p w:rsidR="00FE08C9" w:rsidRDefault="00970061"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074"/>
      <w:bookmarkStart w:id="42" w:name="100079"/>
      <w:bookmarkEnd w:id="41"/>
      <w:bookmarkEnd w:id="42"/>
      <w:r>
        <w:rPr>
          <w:rFonts w:ascii="Arial" w:hAnsi="Arial" w:cs="Arial"/>
          <w:color w:val="000000"/>
          <w:sz w:val="23"/>
          <w:szCs w:val="23"/>
        </w:rPr>
        <w:t xml:space="preserve">      </w:t>
      </w:r>
      <w:bookmarkStart w:id="43" w:name="_GoBack"/>
      <w:bookmarkEnd w:id="43"/>
      <w:r w:rsidR="00FE08C9">
        <w:rPr>
          <w:rFonts w:ascii="Arial" w:hAnsi="Arial" w:cs="Arial"/>
          <w:color w:val="000000"/>
          <w:sz w:val="23"/>
          <w:szCs w:val="23"/>
        </w:rPr>
        <w:t>В непрерывно действующих предприятиях (цехах, участках, агрегатах), а также при суммированном учете рабочего времени работа в праздничные дни включается в месячную норму рабочего времени (</w:t>
      </w:r>
      <w:hyperlink r:id="rId23" w:anchor="100007" w:history="1">
        <w:r w:rsidR="00FE08C9">
          <w:rPr>
            <w:rStyle w:val="a3"/>
            <w:rFonts w:ascii="Arial" w:hAnsi="Arial" w:cs="Arial"/>
            <w:color w:val="005EA5"/>
            <w:sz w:val="23"/>
            <w:szCs w:val="23"/>
            <w:bdr w:val="none" w:sz="0" w:space="0" w:color="auto" w:frame="1"/>
          </w:rPr>
          <w:t>пункт 1</w:t>
        </w:r>
      </w:hyperlink>
      <w:r w:rsidR="00FE08C9">
        <w:rPr>
          <w:rFonts w:ascii="Arial" w:hAnsi="Arial" w:cs="Arial"/>
          <w:color w:val="000000"/>
          <w:sz w:val="23"/>
          <w:szCs w:val="23"/>
        </w:rPr>
        <w:t> Разъяснения).</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080"/>
      <w:bookmarkEnd w:id="44"/>
      <w:r>
        <w:rPr>
          <w:rFonts w:ascii="Arial" w:hAnsi="Arial" w:cs="Arial"/>
          <w:color w:val="000000"/>
          <w:sz w:val="23"/>
          <w:szCs w:val="23"/>
        </w:rPr>
        <w:t>Согласно </w:t>
      </w:r>
      <w:hyperlink r:id="rId24" w:anchor="100012" w:history="1">
        <w:r>
          <w:rPr>
            <w:rStyle w:val="a3"/>
            <w:rFonts w:ascii="Arial" w:hAnsi="Arial" w:cs="Arial"/>
            <w:color w:val="005EA5"/>
            <w:sz w:val="23"/>
            <w:szCs w:val="23"/>
            <w:bdr w:val="none" w:sz="0" w:space="0" w:color="auto" w:frame="1"/>
          </w:rPr>
          <w:t>пункту 2</w:t>
        </w:r>
      </w:hyperlink>
      <w:r>
        <w:rPr>
          <w:rFonts w:ascii="Arial" w:hAnsi="Arial" w:cs="Arial"/>
          <w:color w:val="000000"/>
          <w:sz w:val="23"/>
          <w:szCs w:val="23"/>
        </w:rPr>
        <w:t> Разъяснения оплата в двойном размере производится всем работникам за часы, фактически проработанные в праздничный день. Когда на праздничный день приходится часть рабочей смены, то в двойном размере оплачиваются часы, фактически проработанные в праздничный день (от 0 часов до 24 часов).</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081"/>
      <w:bookmarkEnd w:id="45"/>
      <w:r>
        <w:rPr>
          <w:rFonts w:ascii="Arial" w:hAnsi="Arial" w:cs="Arial"/>
          <w:color w:val="000000"/>
          <w:sz w:val="23"/>
          <w:szCs w:val="23"/>
        </w:rPr>
        <w:t xml:space="preserve">     </w:t>
      </w:r>
      <w:r>
        <w:rPr>
          <w:rFonts w:ascii="Arial" w:hAnsi="Arial" w:cs="Arial"/>
          <w:color w:val="000000"/>
          <w:sz w:val="23"/>
          <w:szCs w:val="23"/>
        </w:rPr>
        <w:t>Таким образом, даже если работник трудился в нерабочий праздничный день в соответствии со своим графиком, то ему полагается повышенная оплата. Права на предоставление другого дня отдыха в данном случае он не имеет, поскольку работа осуществлялась в пределах месячной нормы рабочего времени.</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082"/>
      <w:bookmarkEnd w:id="46"/>
      <w:r>
        <w:rPr>
          <w:rFonts w:ascii="Arial" w:hAnsi="Arial" w:cs="Arial"/>
          <w:color w:val="000000"/>
          <w:sz w:val="23"/>
          <w:szCs w:val="23"/>
        </w:rPr>
        <w:t xml:space="preserve">       </w:t>
      </w:r>
      <w:r>
        <w:rPr>
          <w:rFonts w:ascii="Arial" w:hAnsi="Arial" w:cs="Arial"/>
          <w:color w:val="000000"/>
          <w:sz w:val="23"/>
          <w:szCs w:val="23"/>
        </w:rPr>
        <w:t>Если же работа в праздничный день не включалась в норму рабочего времени, то с согласия работника денежная компенсация может быть заменена предоставлением ему другого дня отдыха. В этом случае оплата за работу в праздничный день производится в одинарном размере.</w:t>
      </w:r>
    </w:p>
    <w:p w:rsidR="00FE08C9" w:rsidRDefault="00FE08C9" w:rsidP="00FE08C9">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083"/>
      <w:bookmarkEnd w:id="47"/>
      <w:r>
        <w:rPr>
          <w:rFonts w:ascii="Arial" w:hAnsi="Arial" w:cs="Arial"/>
          <w:color w:val="000000"/>
          <w:sz w:val="23"/>
          <w:szCs w:val="23"/>
        </w:rPr>
        <w:t xml:space="preserve">      </w:t>
      </w:r>
      <w:r>
        <w:rPr>
          <w:rFonts w:ascii="Arial" w:hAnsi="Arial" w:cs="Arial"/>
          <w:color w:val="000000"/>
          <w:sz w:val="23"/>
          <w:szCs w:val="23"/>
        </w:rPr>
        <w:t>Также необходимо обратить внимание на то, что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w:t>
      </w:r>
    </w:p>
    <w:p w:rsidR="00093574" w:rsidRPr="00093574" w:rsidRDefault="00093574" w:rsidP="00093574">
      <w:pPr>
        <w:spacing w:after="0" w:line="330" w:lineRule="atLeast"/>
        <w:jc w:val="both"/>
        <w:textAlignment w:val="baseline"/>
        <w:rPr>
          <w:rFonts w:ascii="inherit" w:eastAsia="Times New Roman" w:hAnsi="inherit" w:cs="Arial"/>
          <w:color w:val="000000"/>
          <w:sz w:val="23"/>
          <w:szCs w:val="23"/>
          <w:lang w:eastAsia="ru-RU"/>
        </w:rPr>
      </w:pPr>
      <w:bookmarkStart w:id="48" w:name="100084"/>
      <w:bookmarkEnd w:id="48"/>
    </w:p>
    <w:p w:rsidR="00AA75CA" w:rsidRDefault="00AA75CA"/>
    <w:sectPr w:rsidR="00AA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74"/>
    <w:rsid w:val="00093574"/>
    <w:rsid w:val="00970061"/>
    <w:rsid w:val="00AA75CA"/>
    <w:rsid w:val="00FE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EFF4"/>
  <w15:chartTrackingRefBased/>
  <w15:docId w15:val="{0452315A-4BAF-4471-A014-FC1D12F8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09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3574"/>
    <w:rPr>
      <w:color w:val="0000FF"/>
      <w:u w:val="single"/>
    </w:rPr>
  </w:style>
  <w:style w:type="paragraph" w:customStyle="1" w:styleId="pcenter">
    <w:name w:val="pcenter"/>
    <w:basedOn w:val="a"/>
    <w:rsid w:val="00FE0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7802">
      <w:bodyDiv w:val="1"/>
      <w:marLeft w:val="0"/>
      <w:marRight w:val="0"/>
      <w:marTop w:val="0"/>
      <w:marBottom w:val="0"/>
      <w:divBdr>
        <w:top w:val="none" w:sz="0" w:space="0" w:color="auto"/>
        <w:left w:val="none" w:sz="0" w:space="0" w:color="auto"/>
        <w:bottom w:val="none" w:sz="0" w:space="0" w:color="auto"/>
        <w:right w:val="none" w:sz="0" w:space="0" w:color="auto"/>
      </w:divBdr>
    </w:div>
    <w:div w:id="926692359">
      <w:bodyDiv w:val="1"/>
      <w:marLeft w:val="0"/>
      <w:marRight w:val="0"/>
      <w:marTop w:val="0"/>
      <w:marBottom w:val="0"/>
      <w:divBdr>
        <w:top w:val="none" w:sz="0" w:space="0" w:color="auto"/>
        <w:left w:val="none" w:sz="0" w:space="0" w:color="auto"/>
        <w:bottom w:val="none" w:sz="0" w:space="0" w:color="auto"/>
        <w:right w:val="none" w:sz="0" w:space="0" w:color="auto"/>
      </w:divBdr>
      <w:divsChild>
        <w:div w:id="1236090752">
          <w:marLeft w:val="0"/>
          <w:marRight w:val="0"/>
          <w:marTop w:val="0"/>
          <w:marBottom w:val="0"/>
          <w:divBdr>
            <w:top w:val="none" w:sz="0" w:space="0" w:color="auto"/>
            <w:left w:val="none" w:sz="0" w:space="0" w:color="auto"/>
            <w:bottom w:val="none" w:sz="0" w:space="0" w:color="auto"/>
            <w:right w:val="none" w:sz="0" w:space="0" w:color="auto"/>
          </w:divBdr>
        </w:div>
      </w:divsChild>
    </w:div>
    <w:div w:id="12788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kodeks/TK-RF/chast-iii/razdel-v/glava-18/statja-112/" TargetMode="External"/><Relationship Id="rId13" Type="http://schemas.openxmlformats.org/officeDocument/2006/relationships/hyperlink" Target="https://legalacts.ru/kodeks/TK-RF/" TargetMode="External"/><Relationship Id="rId18" Type="http://schemas.openxmlformats.org/officeDocument/2006/relationships/hyperlink" Target="https://legalacts.ru/kodeks/TK-RF/chast-iii/razdel-vi/glava-21/statja-15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alacts.ru/kodeks/TK-RF/" TargetMode="External"/><Relationship Id="rId7" Type="http://schemas.openxmlformats.org/officeDocument/2006/relationships/hyperlink" Target="https://legalacts.ru/kodeks/TK-RF/chast-i/razdel-i/glava-2/statja-21/" TargetMode="External"/><Relationship Id="rId12" Type="http://schemas.openxmlformats.org/officeDocument/2006/relationships/hyperlink" Target="https://legalacts.ru/kodeks/TK-RF/chast-iii/razdel-v/glava-18/statja-113/" TargetMode="External"/><Relationship Id="rId17" Type="http://schemas.openxmlformats.org/officeDocument/2006/relationships/hyperlink" Target="https://legalacts.ru/kodeks/TK-RF/chast-iii/razdel-vi/glava-21/statja-14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kodeks/TK-RF/" TargetMode="External"/><Relationship Id="rId20" Type="http://schemas.openxmlformats.org/officeDocument/2006/relationships/hyperlink" Target="https://legalacts.ru/kodeks/TK-RF/chast-iii/razdel-vi/glava-21/statja-153/" TargetMode="External"/><Relationship Id="rId1" Type="http://schemas.openxmlformats.org/officeDocument/2006/relationships/styles" Target="styles.xml"/><Relationship Id="rId6" Type="http://schemas.openxmlformats.org/officeDocument/2006/relationships/hyperlink" Target="https://legalacts.ru/kodeks/TK-RF/chast-i/razdel-i/glava-1/statja-2/" TargetMode="External"/><Relationship Id="rId11" Type="http://schemas.openxmlformats.org/officeDocument/2006/relationships/hyperlink" Target="https://legalacts.ru/kodeks/TK-RF/chast-iii/razdel-v/glava-18/statja-113/" TargetMode="External"/><Relationship Id="rId24" Type="http://schemas.openxmlformats.org/officeDocument/2006/relationships/hyperlink" Target="https://legalacts.ru/doc/postanovlenie-goskomtruda-sssr-prezidiuma-vtssps-ot-08081966/" TargetMode="External"/><Relationship Id="rId5" Type="http://schemas.openxmlformats.org/officeDocument/2006/relationships/hyperlink" Target="https://legalacts.ru/kodeks/TK-RF/chast-iii/razdel-v/glava-17/statja-107/" TargetMode="External"/><Relationship Id="rId15" Type="http://schemas.openxmlformats.org/officeDocument/2006/relationships/hyperlink" Target="https://legalacts.ru/kodeks/TK-RF/chast-iii/razdel-v/glava-18/statja-113/" TargetMode="External"/><Relationship Id="rId23" Type="http://schemas.openxmlformats.org/officeDocument/2006/relationships/hyperlink" Target="https://legalacts.ru/doc/postanovlenie-goskomtruda-sssr-prezidiuma-vtssps-ot-08081966/" TargetMode="External"/><Relationship Id="rId10" Type="http://schemas.openxmlformats.org/officeDocument/2006/relationships/hyperlink" Target="https://legalacts.ru/kodeks/TK-RF/chast-iii/razdel-v/glava-18/statja-113/" TargetMode="External"/><Relationship Id="rId19" Type="http://schemas.openxmlformats.org/officeDocument/2006/relationships/hyperlink" Target="https://legalacts.ru/kodeks/TK-RF/chast-iii/razdel-vi/glava-21/statja-153/" TargetMode="External"/><Relationship Id="rId4" Type="http://schemas.openxmlformats.org/officeDocument/2006/relationships/hyperlink" Target="https://legalacts.ru/doc/Konstitucija-RF/razdel-i/glava-2/statja-37/" TargetMode="External"/><Relationship Id="rId9" Type="http://schemas.openxmlformats.org/officeDocument/2006/relationships/hyperlink" Target="https://legalacts.ru/kodeks/TK-RF/chast-iii/razdel-v/glava-18/statja-113/" TargetMode="External"/><Relationship Id="rId14" Type="http://schemas.openxmlformats.org/officeDocument/2006/relationships/hyperlink" Target="https://legalacts.ru/kodeks/TK-RF/chast-iii/razdel-v/glava-18/statja-113/" TargetMode="External"/><Relationship Id="rId22" Type="http://schemas.openxmlformats.org/officeDocument/2006/relationships/hyperlink" Target="https://legalacts.ru/kodeks/TK-RF/chast-iii/razdel-vi/glava-21/statja-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 </cp:lastModifiedBy>
  <cp:revision>1</cp:revision>
  <dcterms:created xsi:type="dcterms:W3CDTF">2021-10-30T08:06:00Z</dcterms:created>
  <dcterms:modified xsi:type="dcterms:W3CDTF">2021-10-30T08:27:00Z</dcterms:modified>
</cp:coreProperties>
</file>